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16" name="image3.gif"/>
            <a:graphic>
              <a:graphicData uri="http://schemas.openxmlformats.org/drawingml/2006/picture">
                <pic:pic>
                  <pic:nvPicPr>
                    <pic:cNvPr id="0" name="image3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2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1 Home Learning for the week beginning 3rd May 2021</w:t>
      </w:r>
      <w:r w:rsidDel="00000000" w:rsidR="00000000" w:rsidRPr="00000000">
        <w:rPr>
          <w:rtl w:val="0"/>
        </w:rPr>
      </w:r>
    </w:p>
    <w:tbl>
      <w:tblPr>
        <w:tblStyle w:val="Table1"/>
        <w:tblW w:w="19012.82405302686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1.2242685166664"/>
        <w:gridCol w:w="2427.199928170064"/>
        <w:gridCol w:w="2427.199928170064"/>
        <w:gridCol w:w="2535"/>
        <w:gridCol w:w="3270"/>
        <w:gridCol w:w="2070"/>
        <w:gridCol w:w="2475"/>
        <w:gridCol w:w="2427.199928170064"/>
        <w:tblGridChange w:id="0">
          <w:tblGrid>
            <w:gridCol w:w="1381.2242685166664"/>
            <w:gridCol w:w="2427.199928170064"/>
            <w:gridCol w:w="2427.199928170064"/>
            <w:gridCol w:w="2535"/>
            <w:gridCol w:w="3270"/>
            <w:gridCol w:w="2070"/>
            <w:gridCol w:w="2475"/>
            <w:gridCol w:w="2427.199928170064"/>
          </w:tblGrid>
        </w:tblGridChange>
      </w:tblGrid>
      <w:tr>
        <w:trPr>
          <w:trHeight w:val="2145" w:hRule="atLeast"/>
        </w:trP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Phonics &amp; Spelling  (30 mins)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223838</wp:posOffset>
                  </wp:positionV>
                  <wp:extent cx="317029" cy="334974"/>
                  <wp:effectExtent b="0" l="0" r="0" t="0"/>
                  <wp:wrapSquare wrapText="bothSides" distB="114300" distT="114300" distL="114300" distR="11430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9" cy="334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196155</wp:posOffset>
                  </wp:positionV>
                  <wp:extent cx="371475" cy="379401"/>
                  <wp:effectExtent b="0" l="0" r="0" t="0"/>
                  <wp:wrapSquare wrapText="bothSides" distB="114300" distT="114300" distL="114300" distR="11430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9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Reading - This book links with phonics and spelling and will be read for guided reading sessions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714375</wp:posOffset>
                  </wp:positionV>
                  <wp:extent cx="317029" cy="334974"/>
                  <wp:effectExtent b="0" l="0" r="0" t="0"/>
                  <wp:wrapSquare wrapText="bothSides" distB="114300" distT="114300" distL="114300" distR="11430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9" cy="334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Literacy 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PE 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(15 minutes)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Leap into Life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Afternoon Work </w:t>
            </w:r>
          </w:p>
          <w:p w:rsidR="00000000" w:rsidDel="00000000" w:rsidP="00000000" w:rsidRDefault="00000000" w:rsidRPr="00000000" w14:paraId="00000014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(45 mins)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Emotions &amp; Feelings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5" w:hRule="atLeast"/>
        </w:trPr>
        <w:tc>
          <w:tcPr>
            <w:gridSpan w:val="8"/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This week’s learning behaviour: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This week Class 1 will be Continuing to think about managing distractions as they work.  To be productive in your learning, you sometimes need to recognise and reduce the things that distract you. A hedgehog rolls itself up into a ball tightly. Maybe if we try to be like the hedgehog, we can shut out the parts of the day which prevent us from giving our all to our learning - whatever that may be. 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-33337</wp:posOffset>
                  </wp:positionH>
                  <wp:positionV relativeFrom="paragraph">
                    <wp:posOffset>61356</wp:posOffset>
                  </wp:positionV>
                  <wp:extent cx="1076325" cy="844176"/>
                  <wp:effectExtent b="0" l="0" r="0" t="0"/>
                  <wp:wrapSquare wrapText="bothSides" distB="0" distT="0" distL="0" distR="0"/>
                  <wp:docPr id="1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441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Monday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  <w:sz w:val="60"/>
                <w:szCs w:val="6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60"/>
                <w:szCs w:val="60"/>
                <w:u w:val="single"/>
                <w:rtl w:val="0"/>
              </w:rPr>
              <w:t xml:space="preserve">BANK HOLIDAY</w:t>
            </w:r>
          </w:p>
        </w:tc>
      </w:tr>
      <w:tr>
        <w:trPr>
          <w:trHeight w:val="1558.6363636363637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Tuesday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31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32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Unit 8</w:t>
            </w:r>
          </w:p>
          <w:p w:rsidR="00000000" w:rsidDel="00000000" w:rsidP="00000000" w:rsidRDefault="00000000" w:rsidRPr="00000000" w14:paraId="00000033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ch</w:t>
            </w:r>
          </w:p>
          <w:p w:rsidR="00000000" w:rsidDel="00000000" w:rsidP="00000000" w:rsidRDefault="00000000" w:rsidRPr="00000000" w14:paraId="00000034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Unit 11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ear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  <w:br w:type="textWrapping"/>
              <w:t xml:space="preserve">Unit 25</w:t>
            </w:r>
          </w:p>
          <w:p w:rsidR="00000000" w:rsidDel="00000000" w:rsidP="00000000" w:rsidRDefault="00000000" w:rsidRPr="00000000" w14:paraId="0000003E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/r/ written as ‘wr’</w:t>
            </w:r>
          </w:p>
          <w:p w:rsidR="00000000" w:rsidDel="00000000" w:rsidP="00000000" w:rsidRDefault="00000000" w:rsidRPr="00000000" w14:paraId="0000003F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42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043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Block 6 Week 3</w:t>
            </w:r>
          </w:p>
          <w:p w:rsidR="00000000" w:rsidDel="00000000" w:rsidP="00000000" w:rsidRDefault="00000000" w:rsidRPr="00000000" w14:paraId="00000044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</w:rPr>
              <w:drawing>
                <wp:inline distB="114300" distT="114300" distL="114300" distR="114300">
                  <wp:extent cx="1047750" cy="11049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019175" cy="1095375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95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066800" cy="1133475"/>
                  <wp:effectExtent b="0" l="0" r="0" t="0"/>
                  <wp:docPr id="2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</w:rPr>
              <w:drawing>
                <wp:inline distB="114300" distT="114300" distL="114300" distR="114300">
                  <wp:extent cx="1047750" cy="1428750"/>
                  <wp:effectExtent b="0" l="0" r="0" t="0"/>
                  <wp:docPr id="1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28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https://www.bbc.co.uk/iplayer/episode/m00029vj/numberblocks-series-3-tween-scenes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 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https://classroom.thenational.academy/lessons/identifying-2-d-shapes-on-the-surfaces-of-3d-shapes-70wk8c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hyperlink r:id="rId16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https://classroom.thenational.academy/lessons/to-listen-to-and-join-in-with-a-story-6hgpad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https://classroom.thenational.academy/lessons/to-generate-ideas-for-a-created-story-6hj30r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spacing w:after="240" w:before="240" w:line="240" w:lineRule="auto"/>
              <w:rPr>
                <w:rFonts w:ascii="Tahoma" w:cs="Tahoma" w:eastAsia="Tahoma" w:hAnsi="Tahoma"/>
                <w:i w:val="1"/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before="0" w:line="240" w:lineRule="auto"/>
              <w:rPr>
                <w:rFonts w:ascii="Tahoma" w:cs="Tahoma" w:eastAsia="Tahoma" w:hAnsi="Tahoma"/>
                <w:i w:val="1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Tahoma" w:cs="Tahoma" w:eastAsia="Tahoma" w:hAnsi="Tahoma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https://www.bbc.co.uk/bitesize/clips/zvhyr82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ind w:right="175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Tahoma" w:cs="Tahoma" w:eastAsia="Tahoma" w:hAnsi="Tahoma"/>
                <w:color w:val="1155cc"/>
                <w:sz w:val="20"/>
                <w:szCs w:val="20"/>
                <w:u w:val="single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Lesson summary: Turn things around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59" w:lineRule="auto"/>
              <w:ind w:left="72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before="0"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Unit 8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sh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Unit 11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air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  <w:br w:type="textWrapping"/>
              <w:t xml:space="preserve">Unit 25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/r/ written as ‘wr’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Block 6 Week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</w:rPr>
              <w:drawing>
                <wp:inline distB="114300" distT="114300" distL="114300" distR="114300">
                  <wp:extent cx="1047750" cy="1104900"/>
                  <wp:effectExtent b="0" l="0" r="0" t="0"/>
                  <wp:docPr id="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019175" cy="1095375"/>
                  <wp:effectExtent b="0" l="0" r="0" t="0"/>
                  <wp:docPr id="1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95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066800" cy="1133475"/>
                  <wp:effectExtent b="0" l="0" r="0" t="0"/>
                  <wp:docPr id="1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</w:rPr>
              <w:drawing>
                <wp:inline distB="114300" distT="114300" distL="114300" distR="114300">
                  <wp:extent cx="1047750" cy="1428750"/>
                  <wp:effectExtent b="0" l="0" r="0" t="0"/>
                  <wp:docPr id="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28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https://classroom.thenational.academy/lessons/counting-up-to-15-objects-and-putting-them-in-order-part-1-65hkcc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 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hyperlink r:id="rId23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https://classroom.thenational.academy/lessons/to-recognise-and-create-repeating-patterns-6rtpac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https://classroom.thenational.academy/lessons/to-map-and-speak-the-story-ccrkar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https://classroom.thenational.academy/lessons/to-tell-a-created-story-from-memory-6xhp8d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DD">
            <w:pPr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https://classroom.thenational.academy/lessons/what-is-the-difference-between-deciduous-and-evergre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Unit 8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th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Unit 11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ure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  <w:br w:type="textWrapping"/>
              <w:t xml:space="preserve">Unit 25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/r/ written as ‘wr’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Block 6 Week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</w:rPr>
              <w:drawing>
                <wp:inline distB="114300" distT="114300" distL="114300" distR="114300">
                  <wp:extent cx="1047750" cy="1104900"/>
                  <wp:effectExtent b="0" l="0" r="0" t="0"/>
                  <wp:docPr id="22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</w:rPr>
              <w:drawing>
                <wp:inline distB="114300" distT="114300" distL="114300" distR="114300">
                  <wp:extent cx="1019175" cy="1095375"/>
                  <wp:effectExtent b="0" l="0" r="0" t="0"/>
                  <wp:docPr id="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95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066800" cy="1133475"/>
                  <wp:effectExtent b="0" l="0" r="0" t="0"/>
                  <wp:docPr id="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</w:rPr>
              <w:drawing>
                <wp:inline distB="114300" distT="114300" distL="114300" distR="114300">
                  <wp:extent cx="1047750" cy="1428750"/>
                  <wp:effectExtent b="0" l="0" r="0" t="0"/>
                  <wp:docPr id="1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28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3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04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https://classroom.thenational.academy/lessons/counting-up-to-15-objects-and-putting-them-in-order-part-2-cdj38e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 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color w:val="434343"/>
                <w:sz w:val="18"/>
                <w:szCs w:val="18"/>
                <w:u w:val="single"/>
              </w:rPr>
            </w:pPr>
            <w:hyperlink r:id="rId29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https://classroom.thenational.academy/lessons/counting-up-to-15-objects-and-putting-them-in-order-part-3-60v6cc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https://classroom.thenational.academy/lessons/to-step-and-speak-the-story-6dh30d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https://classroom.thenational.academy/lessons/to-explore-problems-that-matter-6mwkgt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hyperlink r:id="rId30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https://classroom.thenational.academy/lessons/stop-look-listen-6rr68e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spacing w:line="259" w:lineRule="auto"/>
              <w:ind w:left="0" w:firstLine="0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Friday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Unit 8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ng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Unit 11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er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  <w:br w:type="textWrapping"/>
              <w:t xml:space="preserve">Unit 25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/r/ written as ‘wr’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Block 6 Week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</w:rPr>
              <w:drawing>
                <wp:inline distB="114300" distT="114300" distL="114300" distR="114300">
                  <wp:extent cx="1047750" cy="1104900"/>
                  <wp:effectExtent b="0" l="0" r="0" t="0"/>
                  <wp:docPr id="8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019175" cy="1095375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95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066800" cy="1133475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</w:rPr>
              <w:drawing>
                <wp:inline distB="114300" distT="114300" distL="114300" distR="114300">
                  <wp:extent cx="1047750" cy="1428750"/>
                  <wp:effectExtent b="0" l="0" r="0" t="0"/>
                  <wp:docPr id="1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28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color w:val="434343"/>
                <w:sz w:val="18"/>
                <w:szCs w:val="18"/>
                <w:u w:val="single"/>
              </w:rPr>
            </w:pPr>
            <w:hyperlink r:id="rId35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https://classroom.thenational.academy/lessons/to-recognise-and-describe-repeating-patterns-6hjk4c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color w:val="434343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 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color w:val="434343"/>
                <w:sz w:val="18"/>
                <w:szCs w:val="18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https://classroom.thenational.academy/lessons/to-consolidate-learning-6tgk8r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Lesson summary: What is a settlement?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5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Geography (links with art)</w:t>
            </w:r>
          </w:p>
          <w:p w:rsidR="00000000" w:rsidDel="00000000" w:rsidP="00000000" w:rsidRDefault="00000000" w:rsidRPr="00000000" w14:paraId="00000146">
            <w:pPr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Lesson summary: Exploring shadows and tone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149">
            <w:pPr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Jack and the Beanstalk. 2: Jack went to market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A">
            <w:pPr>
              <w:shd w:fill="ffffff" w:val="clear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B">
      <w:pPr>
        <w:spacing w:before="0" w:line="240" w:lineRule="auto"/>
        <w:rPr>
          <w:rFonts w:ascii="Tahoma" w:cs="Tahoma" w:eastAsia="Tahoma" w:hAnsi="Tahoma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before="0" w:line="24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Rec done oi</w:t>
      </w:r>
    </w:p>
    <w:p w:rsidR="00000000" w:rsidDel="00000000" w:rsidP="00000000" w:rsidRDefault="00000000" w:rsidRPr="00000000" w14:paraId="0000014E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Nnsdone</w:t>
      </w:r>
    </w:p>
    <w:p w:rsidR="00000000" w:rsidDel="00000000" w:rsidP="00000000" w:rsidRDefault="00000000" w:rsidRPr="00000000" w14:paraId="0000014F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6 wke 2</w:t>
      </w:r>
    </w:p>
    <w:p w:rsidR="00000000" w:rsidDel="00000000" w:rsidP="00000000" w:rsidRDefault="00000000" w:rsidRPr="00000000" w14:paraId="00000150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1 unit 26</w:t>
      </w:r>
    </w:p>
    <w:p w:rsidR="00000000" w:rsidDel="00000000" w:rsidP="00000000" w:rsidRDefault="00000000" w:rsidRPr="00000000" w14:paraId="00000151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Orange</w:t>
      </w:r>
    </w:p>
    <w:p w:rsidR="00000000" w:rsidDel="00000000" w:rsidP="00000000" w:rsidRDefault="00000000" w:rsidRPr="00000000" w14:paraId="00000152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x</w:t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19.png"/><Relationship Id="rId21" Type="http://schemas.openxmlformats.org/officeDocument/2006/relationships/image" Target="media/image8.png"/><Relationship Id="rId24" Type="http://schemas.openxmlformats.org/officeDocument/2006/relationships/hyperlink" Target="https://classroom.thenational.academy/lessons/what-is-the-difference-between-deciduous-and-evergreen-trees-c5j6ar" TargetMode="External"/><Relationship Id="rId23" Type="http://schemas.openxmlformats.org/officeDocument/2006/relationships/hyperlink" Target="https://classroom.thenational.academy/lessons/to-recognise-and-create-repeating-patterns-6rtpa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6.png"/><Relationship Id="rId25" Type="http://schemas.openxmlformats.org/officeDocument/2006/relationships/image" Target="media/image21.png"/><Relationship Id="rId28" Type="http://schemas.openxmlformats.org/officeDocument/2006/relationships/image" Target="media/image11.png"/><Relationship Id="rId27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3.gif"/><Relationship Id="rId29" Type="http://schemas.openxmlformats.org/officeDocument/2006/relationships/hyperlink" Target="https://classroom.thenational.academy/lessons/counting-up-to-15-objects-and-putting-them-in-order-part-3-60v6cc" TargetMode="External"/><Relationship Id="rId7" Type="http://schemas.openxmlformats.org/officeDocument/2006/relationships/image" Target="media/image6.jpg"/><Relationship Id="rId8" Type="http://schemas.openxmlformats.org/officeDocument/2006/relationships/image" Target="media/image1.png"/><Relationship Id="rId31" Type="http://schemas.openxmlformats.org/officeDocument/2006/relationships/image" Target="media/image20.png"/><Relationship Id="rId30" Type="http://schemas.openxmlformats.org/officeDocument/2006/relationships/hyperlink" Target="https://classroom.thenational.academy/lessons/stop-look-listen-6rr68e" TargetMode="External"/><Relationship Id="rId11" Type="http://schemas.openxmlformats.org/officeDocument/2006/relationships/image" Target="media/image4.png"/><Relationship Id="rId33" Type="http://schemas.openxmlformats.org/officeDocument/2006/relationships/image" Target="media/image7.png"/><Relationship Id="rId10" Type="http://schemas.openxmlformats.org/officeDocument/2006/relationships/image" Target="media/image9.png"/><Relationship Id="rId32" Type="http://schemas.openxmlformats.org/officeDocument/2006/relationships/image" Target="media/image10.png"/><Relationship Id="rId13" Type="http://schemas.openxmlformats.org/officeDocument/2006/relationships/image" Target="media/image17.png"/><Relationship Id="rId35" Type="http://schemas.openxmlformats.org/officeDocument/2006/relationships/hyperlink" Target="https://classroom.thenational.academy/lessons/to-recognise-and-describe-repeating-patterns-6hjk4c" TargetMode="External"/><Relationship Id="rId12" Type="http://schemas.openxmlformats.org/officeDocument/2006/relationships/image" Target="media/image5.png"/><Relationship Id="rId34" Type="http://schemas.openxmlformats.org/officeDocument/2006/relationships/image" Target="media/image12.png"/><Relationship Id="rId15" Type="http://schemas.openxmlformats.org/officeDocument/2006/relationships/hyperlink" Target="https://www.bbc.co.uk/iplayer/episode/m00029vj/numberblocks-series-3-tween-scenes" TargetMode="External"/><Relationship Id="rId37" Type="http://schemas.openxmlformats.org/officeDocument/2006/relationships/hyperlink" Target="https://classroom.thenational.academy/lessons/exploring-shadows-and-tone-6hjk0t" TargetMode="External"/><Relationship Id="rId14" Type="http://schemas.openxmlformats.org/officeDocument/2006/relationships/image" Target="media/image14.png"/><Relationship Id="rId36" Type="http://schemas.openxmlformats.org/officeDocument/2006/relationships/hyperlink" Target="https://classroom.thenational.academy/lessons/what-is-a-settlement-74t3ed" TargetMode="External"/><Relationship Id="rId17" Type="http://schemas.openxmlformats.org/officeDocument/2006/relationships/hyperlink" Target="https://www.bbc.co.uk/bitesize/clips/zvhyr82" TargetMode="External"/><Relationship Id="rId16" Type="http://schemas.openxmlformats.org/officeDocument/2006/relationships/hyperlink" Target="https://classroom.thenational.academy/lessons/to-listen-to-and-join-in-with-a-story-6hgpad" TargetMode="External"/><Relationship Id="rId38" Type="http://schemas.openxmlformats.org/officeDocument/2006/relationships/hyperlink" Target="https://www.bbc.co.uk/teach/school-radio/music-jack-and-the-beanstalk-song2/zkhrbdm" TargetMode="External"/><Relationship Id="rId19" Type="http://schemas.openxmlformats.org/officeDocument/2006/relationships/image" Target="media/image13.png"/><Relationship Id="rId18" Type="http://schemas.openxmlformats.org/officeDocument/2006/relationships/hyperlink" Target="https://classroom.thenational.academy/lessons/turn-things-around-60u3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